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A3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A7254B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>Пашковский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452454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171A3" w:rsidRPr="00E171A3" w:rsidRDefault="00A7254B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>Пашково</w:t>
      </w:r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>30/56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</w:t>
      </w:r>
      <w:r w:rsidR="00A725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Пашковский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r w:rsidR="00A725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A725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Пашковский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A725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Пашковский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Пашковский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Пашковский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Пашковский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в течение 15 дней со дня принятия данного решения представить Изменения в Устав сельского поселения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Пашковский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Пашковский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7E02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обнародовать Изменения в Устав сельского поселения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Пашковский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357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Пашковский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Default="00357920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 xml:space="preserve">Усманского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______________</w:t>
      </w:r>
      <w:r>
        <w:rPr>
          <w:b w:val="0"/>
          <w:bCs w:val="0"/>
          <w:color w:val="auto"/>
          <w:spacing w:val="0"/>
          <w:sz w:val="28"/>
          <w:szCs w:val="28"/>
        </w:rPr>
        <w:t>С.Е.Самойлова</w:t>
      </w:r>
    </w:p>
    <w:p w:rsidR="00551EA9" w:rsidRPr="00551EA9" w:rsidRDefault="00551EA9" w:rsidP="00357920">
      <w:pPr>
        <w:pStyle w:val="11"/>
        <w:shd w:val="clear" w:color="auto" w:fill="auto"/>
        <w:spacing w:before="0" w:line="24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М.П. </w:t>
      </w:r>
    </w:p>
    <w:p w:rsidR="00357920" w:rsidRDefault="0035792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357920" w:rsidRDefault="0035792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1F4F42" w:rsidRDefault="001F4F4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7E0208">
        <w:rPr>
          <w:sz w:val="28"/>
          <w:szCs w:val="28"/>
        </w:rPr>
        <w:t xml:space="preserve">Пашковский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7E0208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7E0208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Пашковский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7E0208">
        <w:rPr>
          <w:sz w:val="28"/>
          <w:szCs w:val="28"/>
        </w:rPr>
        <w:t xml:space="preserve"> 03 ноября </w:t>
      </w:r>
      <w:r w:rsidR="0090689A">
        <w:rPr>
          <w:sz w:val="28"/>
          <w:szCs w:val="28"/>
        </w:rPr>
        <w:t>2022</w:t>
      </w:r>
      <w:r>
        <w:rPr>
          <w:sz w:val="28"/>
          <w:szCs w:val="28"/>
        </w:rPr>
        <w:t>№</w:t>
      </w:r>
      <w:r w:rsidR="007E0208">
        <w:rPr>
          <w:sz w:val="28"/>
          <w:szCs w:val="28"/>
        </w:rPr>
        <w:t>30/56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7E0208">
        <w:rPr>
          <w:sz w:val="28"/>
          <w:szCs w:val="28"/>
        </w:rPr>
        <w:t>Пашковский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7E0208">
        <w:rPr>
          <w:sz w:val="28"/>
          <w:szCs w:val="28"/>
        </w:rPr>
        <w:t xml:space="preserve"> Усманского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7E0208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7E0208">
        <w:rPr>
          <w:sz w:val="28"/>
          <w:szCs w:val="28"/>
        </w:rPr>
        <w:t xml:space="preserve"> Пашковский </w:t>
      </w:r>
      <w:r w:rsidR="00D85081" w:rsidRPr="00D85081">
        <w:rPr>
          <w:sz w:val="28"/>
          <w:szCs w:val="28"/>
        </w:rPr>
        <w:t xml:space="preserve">сельсовет </w:t>
      </w:r>
      <w:r w:rsidR="007E0208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 w:rsidR="007E0208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90689A">
        <w:rPr>
          <w:sz w:val="28"/>
          <w:szCs w:val="28"/>
        </w:rPr>
        <w:t xml:space="preserve"> 18 мая 2020г № 63/140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452454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2454"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 w:rsidRPr="00452454">
        <w:rPr>
          <w:rFonts w:ascii="Times New Roman" w:hAnsi="Times New Roman" w:cs="Times New Roman"/>
          <w:color w:val="auto"/>
          <w:sz w:val="28"/>
          <w:szCs w:val="28"/>
        </w:rPr>
        <w:t xml:space="preserve">с органами государственной власти </w:t>
      </w:r>
      <w:bookmarkStart w:id="0" w:name="_GoBack"/>
      <w:bookmarkEnd w:id="0"/>
      <w:r w:rsidRPr="00452454">
        <w:rPr>
          <w:rFonts w:ascii="Times New Roman" w:hAnsi="Times New Roman" w:cs="Times New Roman"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Pr="00452454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52454">
        <w:rPr>
          <w:sz w:val="28"/>
          <w:szCs w:val="28"/>
        </w:rPr>
        <w:t xml:space="preserve">«10. Депутат </w:t>
      </w:r>
      <w:r w:rsidR="00EC5E49" w:rsidRPr="00452454">
        <w:rPr>
          <w:sz w:val="28"/>
          <w:szCs w:val="28"/>
        </w:rPr>
        <w:t>С</w:t>
      </w:r>
      <w:r w:rsidRPr="00452454">
        <w:rPr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452454">
        <w:rPr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452454">
        <w:rPr>
          <w:sz w:val="28"/>
          <w:szCs w:val="28"/>
        </w:rPr>
        <w:t xml:space="preserve">Губернатора </w:t>
      </w:r>
      <w:r w:rsidRPr="00E17857">
        <w:rPr>
          <w:sz w:val="28"/>
          <w:szCs w:val="28"/>
        </w:rPr>
        <w:t>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452454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52454">
        <w:rPr>
          <w:sz w:val="28"/>
          <w:szCs w:val="28"/>
        </w:rPr>
        <w:t xml:space="preserve">«14. </w:t>
      </w:r>
      <w:r w:rsidR="00F94783" w:rsidRPr="00452454">
        <w:rPr>
          <w:sz w:val="28"/>
          <w:szCs w:val="28"/>
        </w:rPr>
        <w:t>Глава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 w:rsidRPr="00452454"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452454">
        <w:rPr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452454">
        <w:rPr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45245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452454">
        <w:rPr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45245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2454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45245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4524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452454">
        <w:rPr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62изложить в следующей редакции: </w:t>
      </w:r>
    </w:p>
    <w:p w:rsidR="00DF4229" w:rsidRPr="00452454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2) неисполнение в течение трех и более месяцев обязанностей по решению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Губернатор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Губернатора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45245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1F4F42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И.О.</w:t>
      </w:r>
      <w:r w:rsidR="00D85081" w:rsidRPr="00D8508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85081" w:rsidRPr="00D85081">
        <w:rPr>
          <w:sz w:val="28"/>
          <w:szCs w:val="28"/>
        </w:rPr>
        <w:t xml:space="preserve"> сельского поселения</w:t>
      </w:r>
    </w:p>
    <w:p w:rsidR="00D85081" w:rsidRPr="00D85081" w:rsidRDefault="001F4F42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Пашковский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1F4F42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 ____________      </w:t>
      </w:r>
      <w:r>
        <w:rPr>
          <w:sz w:val="28"/>
          <w:szCs w:val="28"/>
        </w:rPr>
        <w:t>О.П.Власова</w:t>
      </w:r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</w:p>
    <w:p w:rsidR="00551EA9" w:rsidRPr="00452454" w:rsidRDefault="00551EA9" w:rsidP="001F4F42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 w:rsidRPr="00452454">
        <w:rPr>
          <w:caps/>
          <w:color w:val="auto"/>
          <w:spacing w:val="0"/>
          <w:sz w:val="28"/>
          <w:szCs w:val="28"/>
        </w:rPr>
        <w:t xml:space="preserve">М.П. </w:t>
      </w:r>
    </w:p>
    <w:sectPr w:rsidR="00551EA9" w:rsidRPr="00452454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4C" w:rsidRDefault="00A7704C">
      <w:r>
        <w:separator/>
      </w:r>
    </w:p>
  </w:endnote>
  <w:endnote w:type="continuationSeparator" w:id="1">
    <w:p w:rsidR="00A7704C" w:rsidRDefault="00A7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4C" w:rsidRDefault="00A7704C"/>
  </w:footnote>
  <w:footnote w:type="continuationSeparator" w:id="1">
    <w:p w:rsidR="00A7704C" w:rsidRDefault="00A770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26339"/>
      <w:docPartObj>
        <w:docPartGallery w:val="Page Numbers (Top of Page)"/>
        <w:docPartUnique/>
      </w:docPartObj>
    </w:sdtPr>
    <w:sdtContent>
      <w:p w:rsidR="00887048" w:rsidRDefault="00887048">
        <w:pPr>
          <w:pStyle w:val="a9"/>
          <w:jc w:val="center"/>
        </w:pPr>
      </w:p>
      <w:p w:rsidR="00887048" w:rsidRPr="0057080C" w:rsidRDefault="00C22763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C22763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3ACB"/>
    <w:rsid w:val="000132B3"/>
    <w:rsid w:val="000347B4"/>
    <w:rsid w:val="00053B51"/>
    <w:rsid w:val="000C0C6F"/>
    <w:rsid w:val="000C7223"/>
    <w:rsid w:val="00151449"/>
    <w:rsid w:val="00176544"/>
    <w:rsid w:val="00193CDE"/>
    <w:rsid w:val="001A0153"/>
    <w:rsid w:val="001B254F"/>
    <w:rsid w:val="001F4F42"/>
    <w:rsid w:val="001F5B43"/>
    <w:rsid w:val="00226E3A"/>
    <w:rsid w:val="00244132"/>
    <w:rsid w:val="00292B69"/>
    <w:rsid w:val="002B16C0"/>
    <w:rsid w:val="002B56A8"/>
    <w:rsid w:val="002D0CCF"/>
    <w:rsid w:val="00334568"/>
    <w:rsid w:val="00357920"/>
    <w:rsid w:val="0039124C"/>
    <w:rsid w:val="003A471C"/>
    <w:rsid w:val="003B257A"/>
    <w:rsid w:val="00412DC8"/>
    <w:rsid w:val="0044136C"/>
    <w:rsid w:val="00445753"/>
    <w:rsid w:val="00452454"/>
    <w:rsid w:val="00496272"/>
    <w:rsid w:val="0049708F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70F1A"/>
    <w:rsid w:val="006A1218"/>
    <w:rsid w:val="006B5C30"/>
    <w:rsid w:val="007907E4"/>
    <w:rsid w:val="007E0208"/>
    <w:rsid w:val="007F5A10"/>
    <w:rsid w:val="00801C5C"/>
    <w:rsid w:val="00887048"/>
    <w:rsid w:val="008A5C95"/>
    <w:rsid w:val="0090689A"/>
    <w:rsid w:val="00911636"/>
    <w:rsid w:val="009232FA"/>
    <w:rsid w:val="0093020C"/>
    <w:rsid w:val="009719BD"/>
    <w:rsid w:val="009725AA"/>
    <w:rsid w:val="00992566"/>
    <w:rsid w:val="009A60CC"/>
    <w:rsid w:val="00A375C3"/>
    <w:rsid w:val="00A7254B"/>
    <w:rsid w:val="00A7704C"/>
    <w:rsid w:val="00A77E44"/>
    <w:rsid w:val="00B00876"/>
    <w:rsid w:val="00B20D0A"/>
    <w:rsid w:val="00B23376"/>
    <w:rsid w:val="00B24691"/>
    <w:rsid w:val="00B300A9"/>
    <w:rsid w:val="00B908E5"/>
    <w:rsid w:val="00BA646D"/>
    <w:rsid w:val="00C22763"/>
    <w:rsid w:val="00C4391C"/>
    <w:rsid w:val="00C64346"/>
    <w:rsid w:val="00C87B14"/>
    <w:rsid w:val="00CA5ADF"/>
    <w:rsid w:val="00CC1533"/>
    <w:rsid w:val="00CD0F8D"/>
    <w:rsid w:val="00D001CF"/>
    <w:rsid w:val="00D07366"/>
    <w:rsid w:val="00D534B0"/>
    <w:rsid w:val="00D57109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0F8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D0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CD0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CD0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CD0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CD0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CD0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CD0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CD0F8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CD0F8D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CD0F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CD0F8D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CD0F8D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CD0F8D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CD0F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CD0F8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CD0F8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2022-11-16T11:50:00Z</cp:lastPrinted>
  <dcterms:created xsi:type="dcterms:W3CDTF">2022-09-29T12:54:00Z</dcterms:created>
  <dcterms:modified xsi:type="dcterms:W3CDTF">2022-11-16T11:53:00Z</dcterms:modified>
</cp:coreProperties>
</file>